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15" w:lineRule="exact"/>
        <w:ind w:left="2096" w:right="2193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定向培养研究生</w:t>
      </w:r>
      <w:r>
        <w:rPr>
          <w:rFonts w:hint="eastAsia" w:ascii="方正小标宋简体" w:eastAsia="方正小标宋简体"/>
          <w:sz w:val="44"/>
          <w:lang w:eastAsia="zh-CN"/>
        </w:rPr>
        <w:t>协议</w:t>
      </w:r>
      <w:r>
        <w:rPr>
          <w:rFonts w:hint="eastAsia" w:ascii="方正小标宋简体" w:eastAsia="方正小标宋简体"/>
          <w:sz w:val="44"/>
        </w:rPr>
        <w:t>书</w:t>
      </w:r>
    </w:p>
    <w:p>
      <w:pPr>
        <w:pStyle w:val="2"/>
        <w:spacing w:before="16" w:after="1"/>
        <w:ind w:left="0"/>
        <w:rPr>
          <w:rFonts w:ascii="方正小标宋简体"/>
          <w:sz w:val="26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521"/>
        <w:gridCol w:w="2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809" w:type="dxa"/>
          </w:tcPr>
          <w:p>
            <w:pPr>
              <w:pStyle w:val="7"/>
              <w:spacing w:line="364" w:lineRule="exact"/>
              <w:ind w:left="50"/>
              <w:rPr>
                <w:sz w:val="32"/>
              </w:rPr>
            </w:pPr>
            <w:r>
              <w:rPr>
                <w:sz w:val="32"/>
              </w:rPr>
              <w:t>培养单位：</w:t>
            </w:r>
          </w:p>
        </w:tc>
        <w:tc>
          <w:tcPr>
            <w:tcW w:w="3521" w:type="dxa"/>
          </w:tcPr>
          <w:p>
            <w:pPr>
              <w:pStyle w:val="7"/>
              <w:spacing w:line="364" w:lineRule="exact"/>
              <w:ind w:left="161"/>
              <w:rPr>
                <w:sz w:val="32"/>
              </w:rPr>
            </w:pPr>
            <w:r>
              <w:rPr>
                <w:sz w:val="32"/>
              </w:rPr>
              <w:t>新疆财经大学</w:t>
            </w:r>
          </w:p>
        </w:tc>
        <w:tc>
          <w:tcPr>
            <w:tcW w:w="2769" w:type="dxa"/>
          </w:tcPr>
          <w:p>
            <w:pPr>
              <w:pStyle w:val="7"/>
              <w:spacing w:line="364" w:lineRule="exact"/>
              <w:ind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（以下简称甲方）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09" w:type="dxa"/>
          </w:tcPr>
          <w:p>
            <w:pPr>
              <w:pStyle w:val="7"/>
              <w:spacing w:before="226"/>
              <w:ind w:left="50"/>
              <w:rPr>
                <w:sz w:val="32"/>
              </w:rPr>
            </w:pPr>
            <w:r>
              <w:rPr>
                <w:rFonts w:hint="eastAsia"/>
                <w:sz w:val="32"/>
                <w:lang w:eastAsia="zh-CN"/>
              </w:rPr>
              <w:t>定向</w:t>
            </w:r>
            <w:r>
              <w:rPr>
                <w:sz w:val="32"/>
              </w:rPr>
              <w:t>单位：</w:t>
            </w:r>
          </w:p>
        </w:tc>
        <w:tc>
          <w:tcPr>
            <w:tcW w:w="352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769" w:type="dxa"/>
          </w:tcPr>
          <w:p>
            <w:pPr>
              <w:pStyle w:val="7"/>
              <w:spacing w:before="226"/>
              <w:ind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（以下简称乙方）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809" w:type="dxa"/>
          </w:tcPr>
          <w:p>
            <w:pPr>
              <w:pStyle w:val="7"/>
              <w:tabs>
                <w:tab w:val="left" w:pos="1009"/>
              </w:tabs>
              <w:spacing w:before="226" w:line="345" w:lineRule="exact"/>
              <w:ind w:left="50"/>
              <w:rPr>
                <w:sz w:val="32"/>
              </w:rPr>
            </w:pPr>
            <w:r>
              <w:rPr>
                <w:sz w:val="32"/>
              </w:rPr>
              <w:t>学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生：</w:t>
            </w:r>
          </w:p>
        </w:tc>
        <w:tc>
          <w:tcPr>
            <w:tcW w:w="3521" w:type="dxa"/>
          </w:tcPr>
          <w:p>
            <w:pPr>
              <w:pStyle w:val="7"/>
              <w:rPr>
                <w:rFonts w:ascii="Times New Roman"/>
                <w:sz w:val="32"/>
              </w:rPr>
            </w:pPr>
          </w:p>
        </w:tc>
        <w:tc>
          <w:tcPr>
            <w:tcW w:w="2769" w:type="dxa"/>
          </w:tcPr>
          <w:p>
            <w:pPr>
              <w:pStyle w:val="7"/>
              <w:spacing w:before="226" w:line="345" w:lineRule="exact"/>
              <w:ind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（以下简称丙方）</w:t>
            </w:r>
          </w:p>
        </w:tc>
      </w:tr>
    </w:tbl>
    <w:p>
      <w:pPr>
        <w:pStyle w:val="2"/>
        <w:ind w:left="0"/>
        <w:rPr>
          <w:rFonts w:ascii="方正小标宋简体"/>
          <w:sz w:val="20"/>
        </w:rPr>
      </w:pPr>
    </w:p>
    <w:p>
      <w:pPr>
        <w:pStyle w:val="2"/>
        <w:spacing w:before="1"/>
        <w:ind w:left="0"/>
        <w:rPr>
          <w:rFonts w:ascii="方正小标宋简体"/>
          <w:sz w:val="28"/>
        </w:rPr>
      </w:pPr>
    </w:p>
    <w:p>
      <w:pPr>
        <w:pStyle w:val="2"/>
        <w:spacing w:before="54" w:line="326" w:lineRule="auto"/>
        <w:ind w:right="245" w:firstLine="640"/>
      </w:pPr>
      <w:r>
        <w:t>就定向培养研究生事宜，经甲、乙、丙三方协商一致， 特订立本</w:t>
      </w:r>
      <w:r>
        <w:rPr>
          <w:rFonts w:hint="eastAsia"/>
          <w:lang w:eastAsia="zh-CN"/>
        </w:rPr>
        <w:t>协议</w:t>
      </w:r>
      <w:r>
        <w:t>，以便共同遵守。</w:t>
      </w:r>
    </w:p>
    <w:p>
      <w:pPr>
        <w:pStyle w:val="2"/>
        <w:tabs>
          <w:tab w:val="left" w:pos="7496"/>
        </w:tabs>
        <w:spacing w:before="3" w:line="328" w:lineRule="auto"/>
        <w:ind w:right="245" w:firstLine="640"/>
        <w:jc w:val="both"/>
        <w:rPr>
          <w:rFonts w:hint="eastAsia" w:eastAsia="仿宋_GB2312"/>
          <w:lang w:eastAsia="zh-CN"/>
        </w:rPr>
      </w:pPr>
      <w:r>
        <w:t>一</w:t>
      </w:r>
      <w:r>
        <w:rPr>
          <w:spacing w:val="-7"/>
        </w:rPr>
        <w:t>、</w:t>
      </w:r>
      <w:r>
        <w:t>甲方依据</w:t>
      </w:r>
      <w:r>
        <w:rPr>
          <w:rFonts w:hint="eastAsia"/>
          <w:lang w:eastAsia="zh-CN"/>
        </w:rPr>
        <w:t>教育部关于录取定向</w:t>
      </w:r>
      <w:r>
        <w:t>研究生的</w:t>
      </w:r>
      <w:r>
        <w:rPr>
          <w:rFonts w:hint="eastAsia"/>
          <w:lang w:eastAsia="zh-CN"/>
        </w:rPr>
        <w:t>相关</w:t>
      </w:r>
      <w:r>
        <w:t>规定</w:t>
      </w:r>
      <w:r>
        <w:rPr>
          <w:spacing w:val="-7"/>
        </w:rPr>
        <w:t>，</w:t>
      </w:r>
      <w:r>
        <w:t xml:space="preserve">录取乙方推荐的研究生丙方，培养层次为：      </w:t>
      </w:r>
      <w:r>
        <w:rPr>
          <w:spacing w:val="153"/>
        </w:rPr>
        <w:t xml:space="preserve"> </w:t>
      </w:r>
      <w:r>
        <w:t>，培养方式为</w:t>
      </w:r>
      <w:r>
        <w:rPr>
          <w:spacing w:val="-12"/>
        </w:rPr>
        <w:t>：</w:t>
      </w:r>
      <w:r>
        <w:rPr>
          <w:spacing w:val="5"/>
        </w:rPr>
        <w:t>全日制</w:t>
      </w:r>
      <w:r>
        <w:rPr>
          <w:rFonts w:hint="eastAsia"/>
          <w:spacing w:val="5"/>
          <w:lang w:eastAsia="zh-CN"/>
        </w:rPr>
        <w:t>脱产</w:t>
      </w:r>
      <w:r>
        <w:rPr>
          <w:spacing w:val="5"/>
        </w:rPr>
        <w:t>，录</w:t>
      </w:r>
      <w:r>
        <w:rPr>
          <w:spacing w:val="7"/>
        </w:rPr>
        <w:t>取</w:t>
      </w:r>
      <w:r>
        <w:rPr>
          <w:spacing w:val="5"/>
        </w:rPr>
        <w:t>专业为</w:t>
      </w:r>
      <w:r>
        <w:t>：</w:t>
      </w:r>
      <w:r>
        <w:tab/>
      </w:r>
      <w:r>
        <w:rPr>
          <w:spacing w:val="5"/>
        </w:rPr>
        <w:t>。甲</w:t>
      </w:r>
      <w:r>
        <w:t>方对丙方的培养方案与该专业其他研究生的培养方案相同</w:t>
      </w:r>
      <w:r>
        <w:rPr>
          <w:spacing w:val="-15"/>
        </w:rPr>
        <w:t>，</w:t>
      </w:r>
      <w:r>
        <w:t>不得降低对丙方的要求。</w:t>
      </w:r>
      <w:r>
        <w:rPr>
          <w:rFonts w:hint="eastAsia"/>
          <w:lang w:eastAsia="zh-CN"/>
        </w:rPr>
        <w:t>甲方由研究生处负责执行协议。</w:t>
      </w:r>
    </w:p>
    <w:p>
      <w:pPr>
        <w:pStyle w:val="2"/>
        <w:spacing w:line="328" w:lineRule="auto"/>
        <w:ind w:right="257" w:firstLine="640"/>
        <w:jc w:val="both"/>
      </w:pPr>
      <w:r>
        <w:rPr>
          <w:spacing w:val="13"/>
          <w:w w:val="95"/>
        </w:rPr>
        <w:t xml:space="preserve">二、甲方如发现丙方有违犯国家法律和校规校纪的行 </w:t>
      </w:r>
      <w:r>
        <w:rPr>
          <w:spacing w:val="-2"/>
          <w:w w:val="95"/>
        </w:rPr>
        <w:t>为，应及时与乙方取得联系，共同研究处理办法。丙方如不</w:t>
      </w:r>
      <w:r>
        <w:rPr>
          <w:spacing w:val="-3"/>
          <w:w w:val="95"/>
        </w:rPr>
        <w:t>能按甲方&lt;&lt;研究生学籍管理规定&gt;&gt;的要求完成学业，甲方有</w:t>
      </w:r>
      <w:r>
        <w:rPr>
          <w:spacing w:val="-3"/>
        </w:rPr>
        <w:t>权劝其退学或取消学籍。</w:t>
      </w:r>
    </w:p>
    <w:p>
      <w:pPr>
        <w:pStyle w:val="2"/>
        <w:spacing w:line="328" w:lineRule="auto"/>
        <w:ind w:right="245" w:firstLine="640"/>
        <w:jc w:val="both"/>
      </w:pPr>
      <w:r>
        <w:t>三、丙方在校学习期间，乙方保留其户口、人事档案、工资关系以及国家规定的各类补贴。甲方不承担丙方的助学金、生活福利及各项保险</w:t>
      </w:r>
      <w:r>
        <w:rPr>
          <w:rFonts w:hint="eastAsia"/>
          <w:lang w:eastAsia="zh-CN"/>
        </w:rPr>
        <w:t>等</w:t>
      </w:r>
      <w:r>
        <w:t>。</w:t>
      </w:r>
    </w:p>
    <w:p>
      <w:pPr>
        <w:pStyle w:val="2"/>
        <w:spacing w:line="328" w:lineRule="auto"/>
        <w:ind w:right="99" w:firstLine="640"/>
      </w:pPr>
      <w:r>
        <w:rPr>
          <w:spacing w:val="-4"/>
        </w:rPr>
        <w:t>四、丙方在校学习期间，乙方要加强对丙方的管理和教</w:t>
      </w:r>
      <w:r>
        <w:rPr>
          <w:spacing w:val="-16"/>
          <w:w w:val="95"/>
        </w:rPr>
        <w:t>育，要经常了解丙方的学习和思想状况，如发现丙方有</w:t>
      </w:r>
      <w:r>
        <w:rPr>
          <w:rFonts w:hint="eastAsia"/>
          <w:spacing w:val="-16"/>
          <w:w w:val="95"/>
          <w:lang w:eastAsia="zh-CN"/>
        </w:rPr>
        <w:t>违纪违法等</w:t>
      </w:r>
      <w:r>
        <w:rPr>
          <w:spacing w:val="-16"/>
          <w:w w:val="95"/>
        </w:rPr>
        <w:t xml:space="preserve">问题， </w:t>
      </w:r>
      <w:r>
        <w:rPr>
          <w:spacing w:val="-16"/>
        </w:rPr>
        <w:t>应及时配合甲方对其进行教育和处理。并负有责任解决丙方</w:t>
      </w:r>
      <w:r>
        <w:rPr>
          <w:spacing w:val="-3"/>
        </w:rPr>
        <w:t>学习期间遇到的实际困难，以保证丙方安心学习。丙方如因</w:t>
      </w:r>
      <w:r>
        <w:rPr>
          <w:spacing w:val="-3"/>
          <w:w w:val="95"/>
        </w:rPr>
        <w:t>故不能继续学习，中途休学、退学或停学，乙方应予妥善安</w:t>
      </w:r>
      <w:r>
        <w:rPr>
          <w:spacing w:val="-3"/>
        </w:rPr>
        <w:t>排。</w:t>
      </w:r>
    </w:p>
    <w:p>
      <w:pPr>
        <w:pStyle w:val="2"/>
        <w:spacing w:before="7" w:line="326" w:lineRule="auto"/>
        <w:ind w:right="260" w:firstLine="640"/>
      </w:pPr>
      <w:r>
        <w:rPr>
          <w:spacing w:val="-4"/>
          <w:w w:val="95"/>
        </w:rPr>
        <w:t>五、丙方学习结束，经甲方考试合格准予毕业后，</w:t>
      </w:r>
      <w:r>
        <w:rPr>
          <w:rFonts w:hint="eastAsia"/>
          <w:spacing w:val="-4"/>
          <w:w w:val="95"/>
          <w:lang w:eastAsia="zh-CN"/>
        </w:rPr>
        <w:t>甲方将相关</w:t>
      </w:r>
      <w:r>
        <w:rPr>
          <w:spacing w:val="-4"/>
        </w:rPr>
        <w:t>学籍</w:t>
      </w:r>
      <w:r>
        <w:rPr>
          <w:rFonts w:hint="eastAsia"/>
          <w:spacing w:val="-4"/>
          <w:lang w:eastAsia="zh-CN"/>
        </w:rPr>
        <w:t>材料</w:t>
      </w:r>
      <w:r>
        <w:rPr>
          <w:spacing w:val="-4"/>
        </w:rPr>
        <w:t>及报到通知书</w:t>
      </w:r>
      <w:r>
        <w:rPr>
          <w:rFonts w:hint="eastAsia"/>
          <w:spacing w:val="-4"/>
          <w:lang w:eastAsia="zh-CN"/>
        </w:rPr>
        <w:t>交给</w:t>
      </w:r>
      <w:r>
        <w:rPr>
          <w:spacing w:val="-4"/>
        </w:rPr>
        <w:t>乙方</w:t>
      </w:r>
      <w:r>
        <w:rPr>
          <w:rFonts w:hint="eastAsia"/>
          <w:spacing w:val="-4"/>
          <w:lang w:eastAsia="zh-CN"/>
        </w:rPr>
        <w:t>，由乙方负责接收</w:t>
      </w:r>
      <w:r>
        <w:rPr>
          <w:spacing w:val="-4"/>
        </w:rPr>
        <w:t>。</w:t>
      </w:r>
    </w:p>
    <w:p>
      <w:pPr>
        <w:pStyle w:val="2"/>
        <w:spacing w:before="3" w:line="328" w:lineRule="auto"/>
        <w:ind w:right="257" w:firstLine="640"/>
        <w:jc w:val="both"/>
      </w:pPr>
      <w:r>
        <w:rPr>
          <w:spacing w:val="-4"/>
        </w:rPr>
        <w:t>六、丙方必须自觉接受甲方和乙方的教育和管理，</w:t>
      </w:r>
      <w:r>
        <w:rPr>
          <w:rFonts w:hint="eastAsia"/>
          <w:spacing w:val="-4"/>
          <w:lang w:eastAsia="zh-CN"/>
        </w:rPr>
        <w:t>在校期间应当努力学习，遵守国家法律和学校各项规章制度，</w:t>
      </w:r>
      <w:r>
        <w:rPr>
          <w:spacing w:val="-5"/>
          <w:w w:val="95"/>
        </w:rPr>
        <w:t>如违犯国家法律和校规校纪，要自觉接受甲</w:t>
      </w:r>
      <w:r>
        <w:rPr>
          <w:spacing w:val="-5"/>
        </w:rPr>
        <w:t>方和乙方的</w:t>
      </w:r>
      <w:bookmarkStart w:id="0" w:name="_GoBack"/>
      <w:bookmarkEnd w:id="0"/>
      <w:r>
        <w:rPr>
          <w:spacing w:val="-5"/>
        </w:rPr>
        <w:t>处理。</w:t>
      </w:r>
    </w:p>
    <w:p>
      <w:pPr>
        <w:pStyle w:val="2"/>
        <w:spacing w:line="328" w:lineRule="auto"/>
        <w:ind w:right="245" w:firstLine="640"/>
        <w:jc w:val="both"/>
      </w:pPr>
      <w:r>
        <w:t>七、本</w:t>
      </w:r>
      <w:r>
        <w:rPr>
          <w:rFonts w:hint="eastAsia"/>
          <w:lang w:eastAsia="zh-CN"/>
        </w:rPr>
        <w:t>协议</w:t>
      </w:r>
      <w:r>
        <w:t>自甲、乙、丙三方签字、盖章之日起生效， 于丙方学习期满毕业后自行失效。甲、乙、丙三方均不得擅自修改或解除</w:t>
      </w:r>
      <w:r>
        <w:rPr>
          <w:rFonts w:hint="eastAsia"/>
          <w:lang w:eastAsia="zh-CN"/>
        </w:rPr>
        <w:t>协议</w:t>
      </w:r>
      <w:r>
        <w:t>。</w:t>
      </w:r>
      <w:r>
        <w:rPr>
          <w:rFonts w:hint="eastAsia"/>
          <w:lang w:eastAsia="zh-CN"/>
        </w:rPr>
        <w:t>协议</w:t>
      </w:r>
      <w:r>
        <w:t>中如有未尽事宜，须经三方共同协商，做出补充规定。补充规定与本</w:t>
      </w:r>
      <w:r>
        <w:rPr>
          <w:rFonts w:hint="eastAsia"/>
          <w:lang w:eastAsia="zh-CN"/>
        </w:rPr>
        <w:t>协议</w:t>
      </w:r>
      <w:r>
        <w:t>具有同等效力，但不得与本</w:t>
      </w:r>
      <w:r>
        <w:rPr>
          <w:rFonts w:hint="eastAsia"/>
          <w:lang w:eastAsia="zh-CN"/>
        </w:rPr>
        <w:t>协议</w:t>
      </w:r>
      <w:r>
        <w:t>内容相抵触。</w:t>
      </w:r>
    </w:p>
    <w:p>
      <w:pPr>
        <w:pStyle w:val="2"/>
        <w:spacing w:line="402" w:lineRule="exact"/>
        <w:ind w:left="800"/>
      </w:pPr>
      <w:r>
        <w:t>本</w:t>
      </w:r>
      <w:r>
        <w:rPr>
          <w:rFonts w:hint="eastAsia"/>
          <w:lang w:eastAsia="zh-CN"/>
        </w:rPr>
        <w:t>协议</w:t>
      </w:r>
      <w:r>
        <w:t>一式三份，甲、乙、丙三方各执一份。</w:t>
      </w: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8"/>
        <w:ind w:left="0"/>
        <w:rPr>
          <w:sz w:val="18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9"/>
        <w:gridCol w:w="3519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18" w:hRule="atLeast"/>
        </w:trPr>
        <w:tc>
          <w:tcPr>
            <w:tcW w:w="3089" w:type="dxa"/>
          </w:tcPr>
          <w:p>
            <w:pPr>
              <w:pStyle w:val="7"/>
              <w:spacing w:line="364" w:lineRule="exact"/>
              <w:ind w:left="50"/>
              <w:rPr>
                <w:sz w:val="32"/>
              </w:rPr>
            </w:pPr>
            <w:r>
              <w:rPr>
                <w:sz w:val="32"/>
              </w:rPr>
              <w:t>培养单位（甲方）：</w:t>
            </w:r>
          </w:p>
        </w:tc>
        <w:tc>
          <w:tcPr>
            <w:tcW w:w="3519" w:type="dxa"/>
          </w:tcPr>
          <w:p>
            <w:pPr>
              <w:pStyle w:val="7"/>
              <w:spacing w:line="364" w:lineRule="exact"/>
              <w:ind w:right="157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新疆财经大学研究生处</w:t>
            </w:r>
          </w:p>
        </w:tc>
        <w:tc>
          <w:tcPr>
            <w:tcW w:w="1489" w:type="dxa"/>
          </w:tcPr>
          <w:p>
            <w:pPr>
              <w:pStyle w:val="7"/>
              <w:spacing w:line="364" w:lineRule="exact"/>
              <w:ind w:right="4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89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spacing w:before="1"/>
              <w:ind w:left="50"/>
              <w:rPr>
                <w:sz w:val="32"/>
              </w:rPr>
            </w:pPr>
            <w:r>
              <w:rPr>
                <w:sz w:val="32"/>
              </w:rPr>
              <w:t>甲方代表人：</w:t>
            </w:r>
          </w:p>
        </w:tc>
        <w:tc>
          <w:tcPr>
            <w:tcW w:w="3519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spacing w:before="1"/>
              <w:ind w:right="15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489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tabs>
                <w:tab w:val="left" w:pos="799"/>
              </w:tabs>
              <w:spacing w:before="1"/>
              <w:ind w:right="47"/>
              <w:jc w:val="right"/>
              <w:rPr>
                <w:sz w:val="32"/>
              </w:rPr>
            </w:pP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w w:val="95"/>
                <w:sz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089" w:type="dxa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委托单位（乙方）：</w:t>
            </w:r>
          </w:p>
        </w:tc>
        <w:tc>
          <w:tcPr>
            <w:tcW w:w="3519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489" w:type="dxa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right="46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089" w:type="dxa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乙方代表人：</w:t>
            </w:r>
          </w:p>
        </w:tc>
        <w:tc>
          <w:tcPr>
            <w:tcW w:w="3519" w:type="dxa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right="15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489" w:type="dxa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tabs>
                <w:tab w:val="left" w:pos="799"/>
              </w:tabs>
              <w:ind w:right="47"/>
              <w:jc w:val="right"/>
              <w:rPr>
                <w:sz w:val="32"/>
              </w:rPr>
            </w:pP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w w:val="95"/>
                <w:sz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3089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spacing w:before="1" w:line="345" w:lineRule="exact"/>
              <w:ind w:left="50"/>
              <w:rPr>
                <w:sz w:val="32"/>
              </w:rPr>
            </w:pPr>
            <w:r>
              <w:rPr>
                <w:sz w:val="32"/>
              </w:rPr>
              <w:t>丙方：（签字）</w:t>
            </w:r>
          </w:p>
        </w:tc>
        <w:tc>
          <w:tcPr>
            <w:tcW w:w="3519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spacing w:before="1" w:line="345" w:lineRule="exact"/>
              <w:ind w:right="15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489" w:type="dxa"/>
          </w:tcPr>
          <w:p>
            <w:pPr>
              <w:pStyle w:val="7"/>
              <w:spacing w:before="7"/>
              <w:rPr>
                <w:sz w:val="27"/>
              </w:rPr>
            </w:pPr>
          </w:p>
          <w:p>
            <w:pPr>
              <w:pStyle w:val="7"/>
              <w:tabs>
                <w:tab w:val="left" w:pos="799"/>
              </w:tabs>
              <w:spacing w:before="1" w:line="345" w:lineRule="exact"/>
              <w:ind w:right="47"/>
              <w:jc w:val="right"/>
              <w:rPr>
                <w:sz w:val="32"/>
              </w:rPr>
            </w:pP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w w:val="95"/>
                <w:sz w:val="32"/>
              </w:rPr>
              <w:t>日</w:t>
            </w:r>
          </w:p>
        </w:tc>
      </w:tr>
    </w:tbl>
    <w:p/>
    <w:sectPr>
      <w:pgSz w:w="11910" w:h="16840"/>
      <w:pgMar w:top="1520" w:right="1540" w:bottom="280" w:left="1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1EE3C6A"/>
    <w:rsid w:val="47FB2591"/>
    <w:rsid w:val="4FBD7505"/>
    <w:rsid w:val="5EA401BF"/>
    <w:rsid w:val="701B2A9F"/>
    <w:rsid w:val="76442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6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2020-09-09T04:28:00Z</dcterms:created>
  <dc:creator>黄镭</dc:creator>
  <cp:lastModifiedBy>lenovo</cp:lastModifiedBy>
  <dcterms:modified xsi:type="dcterms:W3CDTF">2020-09-09T11:23:09Z</dcterms:modified>
  <dc:title>委托培养研究生合同书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2052-11.1.0.9999</vt:lpwstr>
  </property>
</Properties>
</file>